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6EE3" w14:textId="77777777" w:rsidR="002A4483" w:rsidRDefault="002A4483" w:rsidP="00F82EB6">
      <w:pPr>
        <w:keepNext/>
        <w:spacing w:before="120" w:after="120" w:line="240" w:lineRule="auto"/>
        <w:ind w:left="1080"/>
        <w:jc w:val="center"/>
        <w:outlineLvl w:val="0"/>
        <w:rPr>
          <w:rFonts w:eastAsia="Times New Roman" w:cs="Calibri Light"/>
          <w:b/>
          <w:bCs/>
          <w:kern w:val="32"/>
          <w:sz w:val="32"/>
          <w:szCs w:val="28"/>
          <w:u w:val="single"/>
        </w:rPr>
      </w:pPr>
      <w:bookmarkStart w:id="0" w:name="_Toc514404695"/>
    </w:p>
    <w:p w14:paraId="3C087E23" w14:textId="77777777" w:rsidR="002A4483" w:rsidRDefault="002A4483" w:rsidP="00F82EB6">
      <w:pPr>
        <w:keepNext/>
        <w:spacing w:before="120" w:after="120" w:line="240" w:lineRule="auto"/>
        <w:ind w:left="1080"/>
        <w:jc w:val="center"/>
        <w:outlineLvl w:val="0"/>
        <w:rPr>
          <w:rFonts w:eastAsia="Times New Roman" w:cs="Calibri Light"/>
          <w:b/>
          <w:bCs/>
          <w:kern w:val="32"/>
          <w:sz w:val="32"/>
          <w:szCs w:val="28"/>
          <w:u w:val="single"/>
        </w:rPr>
      </w:pPr>
    </w:p>
    <w:p w14:paraId="0A8298ED" w14:textId="77777777" w:rsidR="002A4483" w:rsidRDefault="002A4483" w:rsidP="00F82EB6">
      <w:pPr>
        <w:keepNext/>
        <w:spacing w:before="120" w:after="120" w:line="240" w:lineRule="auto"/>
        <w:ind w:left="1080"/>
        <w:jc w:val="center"/>
        <w:outlineLvl w:val="0"/>
        <w:rPr>
          <w:rFonts w:eastAsia="Times New Roman" w:cs="Calibri Light"/>
          <w:b/>
          <w:bCs/>
          <w:kern w:val="32"/>
          <w:sz w:val="32"/>
          <w:szCs w:val="28"/>
          <w:u w:val="single"/>
        </w:rPr>
      </w:pPr>
    </w:p>
    <w:p w14:paraId="2E860334" w14:textId="33392557" w:rsidR="00525215" w:rsidRPr="00F9054D" w:rsidRDefault="00F623D0" w:rsidP="00F82EB6">
      <w:pPr>
        <w:keepNext/>
        <w:spacing w:before="120" w:after="120" w:line="240" w:lineRule="auto"/>
        <w:ind w:left="1080"/>
        <w:jc w:val="center"/>
        <w:outlineLvl w:val="0"/>
        <w:rPr>
          <w:rFonts w:eastAsia="Times New Roman" w:cs="Calibri Light"/>
          <w:b/>
          <w:bCs/>
          <w:kern w:val="32"/>
          <w:sz w:val="32"/>
          <w:szCs w:val="28"/>
          <w:u w:val="single"/>
        </w:rPr>
      </w:pPr>
      <w:r>
        <w:rPr>
          <w:rFonts w:eastAsia="Times New Roman" w:cs="Calibri Light"/>
          <w:b/>
          <w:bCs/>
          <w:kern w:val="32"/>
          <w:sz w:val="32"/>
          <w:szCs w:val="28"/>
          <w:u w:val="single"/>
        </w:rPr>
        <w:t>Modern Slavery</w:t>
      </w:r>
      <w:r w:rsidR="00525215" w:rsidRPr="00F9054D">
        <w:rPr>
          <w:rFonts w:eastAsia="Times New Roman" w:cs="Calibri Light"/>
          <w:b/>
          <w:bCs/>
          <w:kern w:val="32"/>
          <w:sz w:val="32"/>
          <w:szCs w:val="28"/>
          <w:u w:val="single"/>
        </w:rPr>
        <w:t xml:space="preserve"> Policy Statement</w:t>
      </w:r>
      <w:bookmarkEnd w:id="0"/>
    </w:p>
    <w:p w14:paraId="45A29FE8" w14:textId="7240C450"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Introduction</w:t>
      </w:r>
    </w:p>
    <w:p w14:paraId="0ADD6C83" w14:textId="37FC5474" w:rsidR="00F623D0" w:rsidRPr="00F623D0" w:rsidRDefault="001D4F7F" w:rsidP="00F623D0">
      <w:pPr>
        <w:spacing w:before="120" w:after="120" w:line="240" w:lineRule="auto"/>
        <w:rPr>
          <w:rFonts w:eastAsia="Times New Roman" w:cs="Times New Roman"/>
          <w:lang w:eastAsia="en-GB"/>
        </w:rPr>
      </w:pPr>
      <w:r>
        <w:rPr>
          <w:rFonts w:eastAsia="Times New Roman" w:cs="Times New Roman"/>
          <w:lang w:eastAsia="en-GB"/>
        </w:rPr>
        <w:t>Espria</w:t>
      </w:r>
      <w:r w:rsidR="00F623D0" w:rsidRPr="00F623D0">
        <w:rPr>
          <w:rFonts w:eastAsia="Times New Roman" w:cs="Times New Roman"/>
          <w:lang w:eastAsia="en-GB"/>
        </w:rPr>
        <w:t xml:space="preserve"> is committed to preventing modern slavery and human trafficking in all its forms within our business and supply chains. This statement is made in accordance with the UK Modern Slavery Act 2015 (</w:t>
      </w:r>
      <w:r w:rsidR="00B63353">
        <w:rPr>
          <w:rFonts w:eastAsia="Times New Roman" w:cs="Times New Roman"/>
          <w:lang w:eastAsia="en-GB"/>
        </w:rPr>
        <w:t>and/</w:t>
      </w:r>
      <w:r w:rsidR="00F623D0" w:rsidRPr="00F623D0">
        <w:rPr>
          <w:rFonts w:eastAsia="Times New Roman" w:cs="Times New Roman"/>
          <w:lang w:eastAsia="en-GB"/>
        </w:rPr>
        <w:t>or applicable jurisdictional law) and outlines the steps we have taken to address and mitigate the risk of modern slavery.</w:t>
      </w:r>
    </w:p>
    <w:p w14:paraId="6B98A046" w14:textId="41CB50CC"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Our Commitment</w:t>
      </w:r>
    </w:p>
    <w:p w14:paraId="59499098" w14:textId="39C1121E"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 xml:space="preserve">Modern slavery, including slavery, servitude, forced labour, and human trafficking, is a violation of fundamental human rights. </w:t>
      </w:r>
      <w:r w:rsidR="001D4F7F">
        <w:rPr>
          <w:rFonts w:eastAsia="Times New Roman" w:cs="Times New Roman"/>
          <w:lang w:eastAsia="en-GB"/>
        </w:rPr>
        <w:t>Espria</w:t>
      </w:r>
      <w:r w:rsidRPr="00F623D0">
        <w:rPr>
          <w:rFonts w:eastAsia="Times New Roman" w:cs="Times New Roman"/>
          <w:lang w:eastAsia="en-GB"/>
        </w:rPr>
        <w:t>, we have a zero-tolerance approach to modern slavery. We are committed to acting ethically and with integrity in all business relationships and implementing effective systems and controls to prevent any form of modern slavery.</w:t>
      </w:r>
    </w:p>
    <w:p w14:paraId="763CF819" w14:textId="2E3BE1A2"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Scope</w:t>
      </w:r>
    </w:p>
    <w:p w14:paraId="1C06D1F8" w14:textId="75A890A0"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 xml:space="preserve">This policy applies to all employees, contractors, suppliers, and business partners working with </w:t>
      </w:r>
      <w:r w:rsidR="001D4F7F">
        <w:rPr>
          <w:rFonts w:eastAsia="Times New Roman" w:cs="Times New Roman"/>
          <w:lang w:eastAsia="en-GB"/>
        </w:rPr>
        <w:t>Espria</w:t>
      </w:r>
      <w:r w:rsidRPr="00F623D0">
        <w:rPr>
          <w:rFonts w:eastAsia="Times New Roman" w:cs="Times New Roman"/>
          <w:lang w:eastAsia="en-GB"/>
        </w:rPr>
        <w:t>. We expect all individuals and entities within our operations and supply chain to uphold the same values.</w:t>
      </w:r>
    </w:p>
    <w:p w14:paraId="4CB1C660" w14:textId="5D8800A1"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Organisational Structure and Supply Chains</w:t>
      </w:r>
    </w:p>
    <w:p w14:paraId="5B141BF4" w14:textId="7055903C" w:rsidR="00F623D0" w:rsidRPr="00F623D0" w:rsidRDefault="001D4F7F" w:rsidP="00F623D0">
      <w:pPr>
        <w:spacing w:before="120" w:after="120" w:line="240" w:lineRule="auto"/>
        <w:rPr>
          <w:rFonts w:eastAsia="Times New Roman" w:cs="Times New Roman"/>
          <w:lang w:eastAsia="en-GB"/>
        </w:rPr>
      </w:pPr>
      <w:r>
        <w:rPr>
          <w:rFonts w:eastAsia="Times New Roman" w:cs="Times New Roman"/>
          <w:lang w:eastAsia="en-GB"/>
        </w:rPr>
        <w:t>Espria</w:t>
      </w:r>
      <w:r w:rsidR="00F623D0" w:rsidRPr="00F623D0">
        <w:rPr>
          <w:rFonts w:eastAsia="Times New Roman" w:cs="Times New Roman"/>
          <w:lang w:eastAsia="en-GB"/>
        </w:rPr>
        <w:t xml:space="preserve"> operates in </w:t>
      </w:r>
      <w:r>
        <w:rPr>
          <w:rFonts w:eastAsia="Times New Roman" w:cs="Times New Roman"/>
          <w:lang w:eastAsia="en-GB"/>
        </w:rPr>
        <w:t xml:space="preserve">across multiple </w:t>
      </w:r>
      <w:r w:rsidR="003356E6">
        <w:rPr>
          <w:rFonts w:eastAsia="Times New Roman" w:cs="Times New Roman"/>
          <w:lang w:eastAsia="en-GB"/>
        </w:rPr>
        <w:t>business sectors</w:t>
      </w:r>
      <w:r w:rsidR="00F623D0" w:rsidRPr="00F623D0">
        <w:rPr>
          <w:rFonts w:eastAsia="Times New Roman" w:cs="Times New Roman"/>
          <w:lang w:eastAsia="en-GB"/>
        </w:rPr>
        <w:t xml:space="preserve"> with operations in </w:t>
      </w:r>
      <w:r w:rsidR="003356E6">
        <w:rPr>
          <w:rFonts w:eastAsia="Times New Roman" w:cs="Times New Roman"/>
          <w:lang w:eastAsia="en-GB"/>
        </w:rPr>
        <w:t>the United KIngdon</w:t>
      </w:r>
      <w:r w:rsidR="00F623D0" w:rsidRPr="00F623D0">
        <w:rPr>
          <w:rFonts w:eastAsia="Times New Roman" w:cs="Times New Roman"/>
          <w:lang w:eastAsia="en-GB"/>
        </w:rPr>
        <w:t xml:space="preserve">. Our supply chains include </w:t>
      </w:r>
      <w:r w:rsidR="003356E6">
        <w:rPr>
          <w:rFonts w:eastAsia="Times New Roman" w:cs="Times New Roman"/>
          <w:lang w:eastAsia="en-GB"/>
        </w:rPr>
        <w:t xml:space="preserve">manufacturing </w:t>
      </w:r>
      <w:r w:rsidR="003B3E02">
        <w:rPr>
          <w:rFonts w:eastAsia="Times New Roman" w:cs="Times New Roman"/>
          <w:lang w:eastAsia="en-GB"/>
        </w:rPr>
        <w:t>and distribution</w:t>
      </w:r>
      <w:r w:rsidR="003356E6">
        <w:rPr>
          <w:rFonts w:eastAsia="Times New Roman" w:cs="Times New Roman"/>
          <w:lang w:eastAsia="en-GB"/>
        </w:rPr>
        <w:t xml:space="preserve"> partners across the</w:t>
      </w:r>
      <w:r w:rsidR="003B3E02">
        <w:rPr>
          <w:rFonts w:eastAsia="Times New Roman" w:cs="Times New Roman"/>
          <w:lang w:eastAsia="en-GB"/>
        </w:rPr>
        <w:t xml:space="preserve"> IT industry</w:t>
      </w:r>
      <w:r w:rsidR="00F623D0" w:rsidRPr="00F623D0">
        <w:rPr>
          <w:rFonts w:eastAsia="Times New Roman" w:cs="Times New Roman"/>
          <w:lang w:eastAsia="en-GB"/>
        </w:rPr>
        <w:t>.</w:t>
      </w:r>
    </w:p>
    <w:p w14:paraId="2D8139A2" w14:textId="01C983F2"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We recogni</w:t>
      </w:r>
      <w:r w:rsidR="003B3E02">
        <w:rPr>
          <w:rFonts w:eastAsia="Times New Roman" w:cs="Times New Roman"/>
          <w:lang w:eastAsia="en-GB"/>
        </w:rPr>
        <w:t>s</w:t>
      </w:r>
      <w:r w:rsidRPr="00F623D0">
        <w:rPr>
          <w:rFonts w:eastAsia="Times New Roman" w:cs="Times New Roman"/>
          <w:lang w:eastAsia="en-GB"/>
        </w:rPr>
        <w:t>e that certain industries, sectors, or regions may have higher risks of modern slavery, and we take a proactive approach to mitigate these risks.</w:t>
      </w:r>
    </w:p>
    <w:p w14:paraId="518CB519" w14:textId="7EB4B1C3"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Policies and Procedures</w:t>
      </w:r>
    </w:p>
    <w:p w14:paraId="1E0C513B" w14:textId="77777777"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To support our commitment to eradicating modern slavery, we have implemented the following policies and procedures:</w:t>
      </w:r>
    </w:p>
    <w:p w14:paraId="59951368" w14:textId="77777777" w:rsidR="00F623D0" w:rsidRPr="00F623D0" w:rsidRDefault="00F623D0" w:rsidP="00F623D0">
      <w:pPr>
        <w:numPr>
          <w:ilvl w:val="0"/>
          <w:numId w:val="2"/>
        </w:numPr>
        <w:spacing w:before="120" w:after="120" w:line="240" w:lineRule="auto"/>
        <w:rPr>
          <w:rFonts w:eastAsia="Times New Roman" w:cs="Times New Roman"/>
          <w:lang w:eastAsia="en-GB"/>
        </w:rPr>
      </w:pPr>
      <w:r w:rsidRPr="00F623D0">
        <w:rPr>
          <w:rFonts w:eastAsia="Times New Roman" w:cs="Times New Roman"/>
          <w:b/>
          <w:bCs/>
          <w:lang w:eastAsia="en-GB"/>
        </w:rPr>
        <w:t>Code of Conduct</w:t>
      </w:r>
      <w:r w:rsidRPr="00F623D0">
        <w:rPr>
          <w:rFonts w:eastAsia="Times New Roman" w:cs="Times New Roman"/>
          <w:lang w:eastAsia="en-GB"/>
        </w:rPr>
        <w:t>: Outlines expectations for ethical behaviour and respect for human rights.</w:t>
      </w:r>
    </w:p>
    <w:p w14:paraId="471667DB" w14:textId="77777777" w:rsidR="00F623D0" w:rsidRPr="00F623D0" w:rsidRDefault="00F623D0" w:rsidP="00F623D0">
      <w:pPr>
        <w:numPr>
          <w:ilvl w:val="0"/>
          <w:numId w:val="2"/>
        </w:numPr>
        <w:spacing w:before="120" w:after="120" w:line="240" w:lineRule="auto"/>
        <w:rPr>
          <w:rFonts w:eastAsia="Times New Roman" w:cs="Times New Roman"/>
          <w:lang w:eastAsia="en-GB"/>
        </w:rPr>
      </w:pPr>
      <w:r w:rsidRPr="00F623D0">
        <w:rPr>
          <w:rFonts w:eastAsia="Times New Roman" w:cs="Times New Roman"/>
          <w:b/>
          <w:bCs/>
          <w:lang w:eastAsia="en-GB"/>
        </w:rPr>
        <w:t>Supplier Code of Conduct</w:t>
      </w:r>
      <w:r w:rsidRPr="00F623D0">
        <w:rPr>
          <w:rFonts w:eastAsia="Times New Roman" w:cs="Times New Roman"/>
          <w:lang w:eastAsia="en-GB"/>
        </w:rPr>
        <w:t>: Requires suppliers to adhere to ethical labour practices and comply with applicable laws.</w:t>
      </w:r>
    </w:p>
    <w:p w14:paraId="419B05B0" w14:textId="77777777" w:rsidR="00F623D0" w:rsidRPr="00F623D0" w:rsidRDefault="00F623D0" w:rsidP="00F623D0">
      <w:pPr>
        <w:numPr>
          <w:ilvl w:val="0"/>
          <w:numId w:val="2"/>
        </w:numPr>
        <w:spacing w:before="120" w:after="120" w:line="240" w:lineRule="auto"/>
        <w:rPr>
          <w:rFonts w:eastAsia="Times New Roman" w:cs="Times New Roman"/>
          <w:lang w:eastAsia="en-GB"/>
        </w:rPr>
      </w:pPr>
      <w:r w:rsidRPr="00F623D0">
        <w:rPr>
          <w:rFonts w:eastAsia="Times New Roman" w:cs="Times New Roman"/>
          <w:b/>
          <w:bCs/>
          <w:lang w:eastAsia="en-GB"/>
        </w:rPr>
        <w:t>Whistleblowing Policy</w:t>
      </w:r>
      <w:r w:rsidRPr="00F623D0">
        <w:rPr>
          <w:rFonts w:eastAsia="Times New Roman" w:cs="Times New Roman"/>
          <w:lang w:eastAsia="en-GB"/>
        </w:rPr>
        <w:t>: Encourages employees and stakeholders to report any concerns, including modern slavery, in confidence without fear of retaliation.</w:t>
      </w:r>
    </w:p>
    <w:p w14:paraId="73361590" w14:textId="77777777" w:rsidR="00F623D0" w:rsidRPr="00F623D0" w:rsidRDefault="00F623D0" w:rsidP="00F623D0">
      <w:pPr>
        <w:numPr>
          <w:ilvl w:val="0"/>
          <w:numId w:val="2"/>
        </w:numPr>
        <w:spacing w:before="120" w:after="120" w:line="240" w:lineRule="auto"/>
        <w:rPr>
          <w:rFonts w:eastAsia="Times New Roman" w:cs="Times New Roman"/>
          <w:lang w:eastAsia="en-GB"/>
        </w:rPr>
      </w:pPr>
      <w:r w:rsidRPr="00F623D0">
        <w:rPr>
          <w:rFonts w:eastAsia="Times New Roman" w:cs="Times New Roman"/>
          <w:b/>
          <w:bCs/>
          <w:lang w:eastAsia="en-GB"/>
        </w:rPr>
        <w:t>Recruitment Policies</w:t>
      </w:r>
      <w:r w:rsidRPr="00F623D0">
        <w:rPr>
          <w:rFonts w:eastAsia="Times New Roman" w:cs="Times New Roman"/>
          <w:lang w:eastAsia="en-GB"/>
        </w:rPr>
        <w:t>: Ensure fair, transparent, and ethical recruitment practices, prohibiting fees for employment or retention of identity documents.</w:t>
      </w:r>
    </w:p>
    <w:p w14:paraId="7CE63357" w14:textId="2CFCB63A"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Due Diligence and Risk Management</w:t>
      </w:r>
    </w:p>
    <w:p w14:paraId="264C7E87" w14:textId="294FF5A6" w:rsidR="00F623D0" w:rsidRPr="00F623D0" w:rsidRDefault="003B3E02" w:rsidP="00F623D0">
      <w:pPr>
        <w:spacing w:before="120" w:after="120" w:line="240" w:lineRule="auto"/>
        <w:rPr>
          <w:rFonts w:eastAsia="Times New Roman" w:cs="Times New Roman"/>
          <w:lang w:eastAsia="en-GB"/>
        </w:rPr>
      </w:pPr>
      <w:r>
        <w:rPr>
          <w:rFonts w:eastAsia="Times New Roman" w:cs="Times New Roman"/>
          <w:lang w:eastAsia="en-GB"/>
        </w:rPr>
        <w:t>Espria</w:t>
      </w:r>
      <w:r w:rsidR="00F623D0" w:rsidRPr="00F623D0">
        <w:rPr>
          <w:rFonts w:eastAsia="Times New Roman" w:cs="Times New Roman"/>
          <w:lang w:eastAsia="en-GB"/>
        </w:rPr>
        <w:t xml:space="preserve"> conducts due diligence to identify, assess, and mitigate modern slavery risks in our business and supply chain. This includes:</w:t>
      </w:r>
    </w:p>
    <w:p w14:paraId="5F9EC680" w14:textId="77777777" w:rsidR="00F623D0" w:rsidRPr="00F623D0" w:rsidRDefault="00F623D0" w:rsidP="00F623D0">
      <w:pPr>
        <w:numPr>
          <w:ilvl w:val="0"/>
          <w:numId w:val="3"/>
        </w:numPr>
        <w:spacing w:before="120" w:after="120" w:line="240" w:lineRule="auto"/>
        <w:rPr>
          <w:rFonts w:eastAsia="Times New Roman" w:cs="Times New Roman"/>
          <w:lang w:eastAsia="en-GB"/>
        </w:rPr>
      </w:pPr>
      <w:r w:rsidRPr="00F623D0">
        <w:rPr>
          <w:rFonts w:eastAsia="Times New Roman" w:cs="Times New Roman"/>
          <w:lang w:eastAsia="en-GB"/>
        </w:rPr>
        <w:t>Assessing supplier practices to ensure compliance with our standards.</w:t>
      </w:r>
    </w:p>
    <w:p w14:paraId="693204F3" w14:textId="77777777" w:rsidR="00F623D0" w:rsidRPr="00F623D0" w:rsidRDefault="00F623D0" w:rsidP="00F623D0">
      <w:pPr>
        <w:numPr>
          <w:ilvl w:val="0"/>
          <w:numId w:val="3"/>
        </w:numPr>
        <w:spacing w:before="120" w:after="120" w:line="240" w:lineRule="auto"/>
        <w:rPr>
          <w:rFonts w:eastAsia="Times New Roman" w:cs="Times New Roman"/>
          <w:lang w:eastAsia="en-GB"/>
        </w:rPr>
      </w:pPr>
      <w:r w:rsidRPr="00F623D0">
        <w:rPr>
          <w:rFonts w:eastAsia="Times New Roman" w:cs="Times New Roman"/>
          <w:lang w:eastAsia="en-GB"/>
        </w:rPr>
        <w:t>Monitoring high-risk suppliers and regions.</w:t>
      </w:r>
    </w:p>
    <w:p w14:paraId="3EF4C00F" w14:textId="77777777" w:rsidR="00F623D0" w:rsidRPr="00F623D0" w:rsidRDefault="00F623D0" w:rsidP="00F623D0">
      <w:pPr>
        <w:numPr>
          <w:ilvl w:val="0"/>
          <w:numId w:val="3"/>
        </w:numPr>
        <w:spacing w:before="120" w:after="120" w:line="240" w:lineRule="auto"/>
        <w:rPr>
          <w:rFonts w:eastAsia="Times New Roman" w:cs="Times New Roman"/>
          <w:lang w:eastAsia="en-GB"/>
        </w:rPr>
      </w:pPr>
      <w:r w:rsidRPr="00F623D0">
        <w:rPr>
          <w:rFonts w:eastAsia="Times New Roman" w:cs="Times New Roman"/>
          <w:lang w:eastAsia="en-GB"/>
        </w:rPr>
        <w:t>Conducting audits and assessments where appropriate.</w:t>
      </w:r>
    </w:p>
    <w:p w14:paraId="4E78DADC" w14:textId="77777777" w:rsidR="00F623D0" w:rsidRPr="00F623D0" w:rsidRDefault="00F623D0" w:rsidP="00F623D0">
      <w:pPr>
        <w:numPr>
          <w:ilvl w:val="0"/>
          <w:numId w:val="3"/>
        </w:numPr>
        <w:spacing w:before="120" w:after="120" w:line="240" w:lineRule="auto"/>
        <w:rPr>
          <w:rFonts w:eastAsia="Times New Roman" w:cs="Times New Roman"/>
          <w:lang w:eastAsia="en-GB"/>
        </w:rPr>
      </w:pPr>
      <w:r w:rsidRPr="00F623D0">
        <w:rPr>
          <w:rFonts w:eastAsia="Times New Roman" w:cs="Times New Roman"/>
          <w:lang w:eastAsia="en-GB"/>
        </w:rPr>
        <w:t>Requiring suppliers to complete self-assessments and certifications of compliance.</w:t>
      </w:r>
    </w:p>
    <w:p w14:paraId="0D711AD8" w14:textId="7F9485DE"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lastRenderedPageBreak/>
        <w:t>Training and Awareness</w:t>
      </w:r>
    </w:p>
    <w:p w14:paraId="471F79AE" w14:textId="77777777"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We provide training to employees to raise awareness of modern slavery, its risks, and how to identify and report concerns. Additional training is provided to key personnel involved in procurement, supply chain management, and human resources.</w:t>
      </w:r>
    </w:p>
    <w:p w14:paraId="1D8BDE4E" w14:textId="60CEF2CE"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Measuring Effectiveness</w:t>
      </w:r>
    </w:p>
    <w:p w14:paraId="19DC24DD" w14:textId="74BFDB70"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 xml:space="preserve">To assess the effectiveness of our measures to prevent modern slavery, </w:t>
      </w:r>
      <w:r w:rsidR="00E100F2">
        <w:rPr>
          <w:rFonts w:eastAsia="Times New Roman" w:cs="Times New Roman"/>
          <w:lang w:eastAsia="en-GB"/>
        </w:rPr>
        <w:t>Espria</w:t>
      </w:r>
      <w:r w:rsidRPr="00F623D0">
        <w:rPr>
          <w:rFonts w:eastAsia="Times New Roman" w:cs="Times New Roman"/>
          <w:lang w:eastAsia="en-GB"/>
        </w:rPr>
        <w:t xml:space="preserve"> will:</w:t>
      </w:r>
    </w:p>
    <w:p w14:paraId="2D7EF38D" w14:textId="77777777" w:rsidR="00F623D0" w:rsidRPr="00F623D0" w:rsidRDefault="00F623D0" w:rsidP="00F623D0">
      <w:pPr>
        <w:numPr>
          <w:ilvl w:val="0"/>
          <w:numId w:val="4"/>
        </w:numPr>
        <w:spacing w:before="120" w:after="120" w:line="240" w:lineRule="auto"/>
        <w:rPr>
          <w:rFonts w:eastAsia="Times New Roman" w:cs="Times New Roman"/>
          <w:lang w:eastAsia="en-GB"/>
        </w:rPr>
      </w:pPr>
      <w:r w:rsidRPr="00F623D0">
        <w:rPr>
          <w:rFonts w:eastAsia="Times New Roman" w:cs="Times New Roman"/>
          <w:lang w:eastAsia="en-GB"/>
        </w:rPr>
        <w:t>Regularly review and update policies and procedures.</w:t>
      </w:r>
    </w:p>
    <w:p w14:paraId="7A5223B6" w14:textId="77777777" w:rsidR="00F623D0" w:rsidRPr="00F623D0" w:rsidRDefault="00F623D0" w:rsidP="00F623D0">
      <w:pPr>
        <w:numPr>
          <w:ilvl w:val="0"/>
          <w:numId w:val="4"/>
        </w:numPr>
        <w:spacing w:before="120" w:after="120" w:line="240" w:lineRule="auto"/>
        <w:rPr>
          <w:rFonts w:eastAsia="Times New Roman" w:cs="Times New Roman"/>
          <w:lang w:eastAsia="en-GB"/>
        </w:rPr>
      </w:pPr>
      <w:r w:rsidRPr="00F623D0">
        <w:rPr>
          <w:rFonts w:eastAsia="Times New Roman" w:cs="Times New Roman"/>
          <w:lang w:eastAsia="en-GB"/>
        </w:rPr>
        <w:t>Track and investigate any reports or incidents of modern slavery.</w:t>
      </w:r>
    </w:p>
    <w:p w14:paraId="3C3105DD" w14:textId="77777777" w:rsidR="00F623D0" w:rsidRPr="00F623D0" w:rsidRDefault="00F623D0" w:rsidP="00F623D0">
      <w:pPr>
        <w:numPr>
          <w:ilvl w:val="0"/>
          <w:numId w:val="4"/>
        </w:numPr>
        <w:spacing w:before="120" w:after="120" w:line="240" w:lineRule="auto"/>
        <w:rPr>
          <w:rFonts w:eastAsia="Times New Roman" w:cs="Times New Roman"/>
          <w:lang w:eastAsia="en-GB"/>
        </w:rPr>
      </w:pPr>
      <w:r w:rsidRPr="00F623D0">
        <w:rPr>
          <w:rFonts w:eastAsia="Times New Roman" w:cs="Times New Roman"/>
          <w:lang w:eastAsia="en-GB"/>
        </w:rPr>
        <w:t>Evaluate supplier compliance through audits and self-assessments.</w:t>
      </w:r>
    </w:p>
    <w:p w14:paraId="3FBAB5CB" w14:textId="77777777" w:rsidR="00F623D0" w:rsidRPr="00F623D0" w:rsidRDefault="00F623D0" w:rsidP="00F623D0">
      <w:pPr>
        <w:numPr>
          <w:ilvl w:val="0"/>
          <w:numId w:val="4"/>
        </w:numPr>
        <w:spacing w:before="120" w:after="120" w:line="240" w:lineRule="auto"/>
        <w:rPr>
          <w:rFonts w:eastAsia="Times New Roman" w:cs="Times New Roman"/>
          <w:lang w:eastAsia="en-GB"/>
        </w:rPr>
      </w:pPr>
      <w:r w:rsidRPr="00F623D0">
        <w:rPr>
          <w:rFonts w:eastAsia="Times New Roman" w:cs="Times New Roman"/>
          <w:lang w:eastAsia="en-GB"/>
        </w:rPr>
        <w:t>Set key performance indicators (KPIs) to monitor progress.</w:t>
      </w:r>
    </w:p>
    <w:p w14:paraId="78DD03A9" w14:textId="6FEBAD16"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Reporting Concerns</w:t>
      </w:r>
    </w:p>
    <w:p w14:paraId="51E25F35" w14:textId="11722F09"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 xml:space="preserve">All employees, suppliers, and stakeholders are encouraged to report any concerns related to modern slavery or human trafficking. Concerns can be raised through our Whistleblowing </w:t>
      </w:r>
      <w:r w:rsidR="00E100F2">
        <w:rPr>
          <w:rFonts w:eastAsia="Times New Roman" w:cs="Times New Roman"/>
          <w:lang w:eastAsia="en-GB"/>
        </w:rPr>
        <w:t>process</w:t>
      </w:r>
      <w:r w:rsidRPr="00F623D0">
        <w:rPr>
          <w:rFonts w:eastAsia="Times New Roman" w:cs="Times New Roman"/>
          <w:lang w:eastAsia="en-GB"/>
        </w:rPr>
        <w:t xml:space="preserve"> or by contacting </w:t>
      </w:r>
      <w:r w:rsidR="00E100F2">
        <w:rPr>
          <w:rFonts w:eastAsia="Times New Roman" w:cs="Times New Roman"/>
          <w:lang w:eastAsia="en-GB"/>
        </w:rPr>
        <w:t>the Head of Compliance directly</w:t>
      </w:r>
      <w:r w:rsidRPr="00F623D0">
        <w:rPr>
          <w:rFonts w:eastAsia="Times New Roman" w:cs="Times New Roman"/>
          <w:lang w:eastAsia="en-GB"/>
        </w:rPr>
        <w:t>.</w:t>
      </w:r>
    </w:p>
    <w:p w14:paraId="746B54FC" w14:textId="3C8AC0B1" w:rsidR="00F623D0" w:rsidRPr="00F623D0" w:rsidRDefault="00F623D0" w:rsidP="00F623D0">
      <w:pPr>
        <w:spacing w:before="120" w:after="120" w:line="240" w:lineRule="auto"/>
        <w:outlineLvl w:val="2"/>
        <w:rPr>
          <w:rFonts w:eastAsia="Times New Roman" w:cs="Times New Roman"/>
          <w:b/>
          <w:bCs/>
          <w:lang w:eastAsia="en-GB"/>
        </w:rPr>
      </w:pPr>
      <w:r w:rsidRPr="00F623D0">
        <w:rPr>
          <w:rFonts w:eastAsia="Times New Roman" w:cs="Times New Roman"/>
          <w:b/>
          <w:bCs/>
          <w:lang w:eastAsia="en-GB"/>
        </w:rPr>
        <w:t>Approval and Review</w:t>
      </w:r>
    </w:p>
    <w:p w14:paraId="54A8347E" w14:textId="32979EEC" w:rsidR="00F623D0" w:rsidRPr="00F623D0" w:rsidRDefault="00F623D0" w:rsidP="00F623D0">
      <w:pPr>
        <w:spacing w:before="120" w:after="120" w:line="240" w:lineRule="auto"/>
        <w:rPr>
          <w:rFonts w:eastAsia="Times New Roman" w:cs="Times New Roman"/>
          <w:lang w:eastAsia="en-GB"/>
        </w:rPr>
      </w:pPr>
      <w:r w:rsidRPr="00F623D0">
        <w:rPr>
          <w:rFonts w:eastAsia="Times New Roman" w:cs="Times New Roman"/>
          <w:lang w:eastAsia="en-GB"/>
        </w:rPr>
        <w:t xml:space="preserve">This statement has been approved by the Board of Directors of </w:t>
      </w:r>
      <w:r>
        <w:rPr>
          <w:rFonts w:eastAsia="Times New Roman" w:cs="Times New Roman"/>
          <w:lang w:eastAsia="en-GB"/>
        </w:rPr>
        <w:t>Espria</w:t>
      </w:r>
      <w:r w:rsidRPr="00F623D0">
        <w:rPr>
          <w:rFonts w:eastAsia="Times New Roman" w:cs="Times New Roman"/>
          <w:lang w:eastAsia="en-GB"/>
        </w:rPr>
        <w:t xml:space="preserve"> and will be reviewed annually to ensure ongoing effectiveness.</w:t>
      </w:r>
    </w:p>
    <w:p w14:paraId="2485DD87" w14:textId="5C4A7CBB" w:rsidR="002A43F6" w:rsidRDefault="002A43F6" w:rsidP="00F82EB6">
      <w:pPr>
        <w:tabs>
          <w:tab w:val="left" w:pos="709"/>
        </w:tabs>
        <w:overflowPunct w:val="0"/>
        <w:autoSpaceDE w:val="0"/>
        <w:autoSpaceDN w:val="0"/>
        <w:adjustRightInd w:val="0"/>
        <w:spacing w:before="120" w:after="120" w:line="240" w:lineRule="auto"/>
        <w:textAlignment w:val="baseline"/>
        <w:rPr>
          <w:rFonts w:eastAsia="Times New Roman" w:cs="Calibri Light"/>
          <w:lang w:val="en-US"/>
        </w:rPr>
      </w:pPr>
    </w:p>
    <w:p w14:paraId="4FF75EBE" w14:textId="01D9CDA8" w:rsidR="00F82EB6" w:rsidRDefault="00F82EB6" w:rsidP="00F82EB6">
      <w:pPr>
        <w:tabs>
          <w:tab w:val="left" w:pos="709"/>
        </w:tabs>
        <w:overflowPunct w:val="0"/>
        <w:autoSpaceDE w:val="0"/>
        <w:autoSpaceDN w:val="0"/>
        <w:adjustRightInd w:val="0"/>
        <w:spacing w:before="120" w:after="120" w:line="240" w:lineRule="auto"/>
        <w:textAlignment w:val="baseline"/>
        <w:rPr>
          <w:rFonts w:eastAsia="Times New Roman" w:cs="Calibri Light"/>
          <w:lang w:val="en-US"/>
        </w:rPr>
      </w:pPr>
    </w:p>
    <w:p w14:paraId="4ADBD074" w14:textId="3499D2A0" w:rsidR="00525215" w:rsidRPr="00525215" w:rsidRDefault="00525215" w:rsidP="0030227B">
      <w:pPr>
        <w:tabs>
          <w:tab w:val="left" w:pos="709"/>
        </w:tabs>
        <w:overflowPunct w:val="0"/>
        <w:autoSpaceDE w:val="0"/>
        <w:autoSpaceDN w:val="0"/>
        <w:adjustRightInd w:val="0"/>
        <w:spacing w:after="0" w:line="240" w:lineRule="auto"/>
        <w:textAlignment w:val="baseline"/>
        <w:rPr>
          <w:rFonts w:eastAsia="Times New Roman" w:cs="Calibri Light"/>
          <w:lang w:val="en-US"/>
        </w:rPr>
      </w:pPr>
      <w:r w:rsidRPr="00525215">
        <w:rPr>
          <w:rFonts w:eastAsia="Times New Roman" w:cs="Calibri Light"/>
          <w:lang w:val="en-US"/>
        </w:rPr>
        <w:t>Clinton Groome</w:t>
      </w:r>
      <w:r w:rsidR="00351BCD">
        <w:rPr>
          <w:rFonts w:eastAsia="Times New Roman" w:cs="Calibri Light"/>
          <w:lang w:val="en-US"/>
        </w:rPr>
        <w:tab/>
      </w:r>
      <w:r w:rsidR="00351BCD">
        <w:rPr>
          <w:rFonts w:eastAsia="Times New Roman" w:cs="Calibri Light"/>
          <w:lang w:val="en-US"/>
        </w:rPr>
        <w:tab/>
      </w:r>
      <w:r w:rsidR="00351BCD">
        <w:rPr>
          <w:rFonts w:eastAsia="Times New Roman" w:cs="Calibri Light"/>
          <w:lang w:val="en-US"/>
        </w:rPr>
        <w:tab/>
      </w:r>
      <w:r w:rsidR="00351BCD">
        <w:rPr>
          <w:rFonts w:eastAsia="Times New Roman" w:cs="Calibri Light"/>
          <w:lang w:val="en-US"/>
        </w:rPr>
        <w:tab/>
      </w:r>
      <w:r w:rsidR="00351BCD">
        <w:rPr>
          <w:rFonts w:eastAsia="Times New Roman" w:cs="Calibri Light"/>
          <w:lang w:val="en-US"/>
        </w:rPr>
        <w:tab/>
      </w:r>
      <w:r w:rsidR="00351BCD">
        <w:rPr>
          <w:rFonts w:eastAsia="Times New Roman" w:cs="Calibri Light"/>
          <w:lang w:val="en-US"/>
        </w:rPr>
        <w:tab/>
      </w:r>
      <w:r w:rsidR="00351BCD">
        <w:rPr>
          <w:rFonts w:eastAsia="Times New Roman" w:cs="Calibri Light"/>
          <w:lang w:val="en-US"/>
        </w:rPr>
        <w:tab/>
      </w:r>
      <w:r w:rsidR="00351BCD">
        <w:rPr>
          <w:rFonts w:eastAsia="Times New Roman" w:cs="Calibri Light"/>
          <w:lang w:val="en-US"/>
        </w:rPr>
        <w:tab/>
      </w:r>
      <w:r w:rsidR="00351BCD">
        <w:rPr>
          <w:rFonts w:eastAsia="Times New Roman" w:cs="Calibri Light"/>
          <w:lang w:val="en-US"/>
        </w:rPr>
        <w:tab/>
      </w:r>
    </w:p>
    <w:p w14:paraId="1FFA540A" w14:textId="00E0871C" w:rsidR="00D478CF" w:rsidRPr="00D467CF" w:rsidRDefault="00525215" w:rsidP="0030227B">
      <w:pPr>
        <w:tabs>
          <w:tab w:val="left" w:pos="709"/>
        </w:tabs>
        <w:overflowPunct w:val="0"/>
        <w:autoSpaceDE w:val="0"/>
        <w:autoSpaceDN w:val="0"/>
        <w:adjustRightInd w:val="0"/>
        <w:spacing w:after="0" w:line="240" w:lineRule="auto"/>
        <w:textAlignment w:val="baseline"/>
        <w:rPr>
          <w:rFonts w:eastAsia="Times New Roman" w:cs="Calibri Light"/>
          <w:lang w:val="en-US"/>
        </w:rPr>
      </w:pPr>
      <w:r w:rsidRPr="00525215">
        <w:rPr>
          <w:rFonts w:eastAsia="Times New Roman" w:cs="Calibri Light"/>
          <w:lang w:val="en-US"/>
        </w:rPr>
        <w:t>C</w:t>
      </w:r>
      <w:r w:rsidR="00BA785D">
        <w:rPr>
          <w:rFonts w:eastAsia="Times New Roman" w:cs="Calibri Light"/>
          <w:lang w:val="en-US"/>
        </w:rPr>
        <w:t>E</w:t>
      </w:r>
      <w:r w:rsidRPr="00525215">
        <w:rPr>
          <w:rFonts w:eastAsia="Times New Roman" w:cs="Calibri Light"/>
          <w:lang w:val="en-US"/>
        </w:rPr>
        <w:t>O</w:t>
      </w:r>
      <w:r w:rsidRPr="00525215">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ab/>
      </w:r>
      <w:r w:rsidR="00EE0E09">
        <w:rPr>
          <w:rFonts w:eastAsia="Times New Roman" w:cs="Calibri Light"/>
          <w:lang w:val="en-US"/>
        </w:rPr>
        <w:t>January 2025</w:t>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Times New Roman" w:cs="Calibri Light"/>
          <w:lang w:val="en-US"/>
        </w:rPr>
        <w:tab/>
      </w:r>
      <w:r w:rsidRPr="00525215">
        <w:rPr>
          <w:rFonts w:eastAsia="Calibri" w:cs="Calibri Light"/>
        </w:rPr>
        <w:tab/>
      </w:r>
    </w:p>
    <w:sectPr w:rsidR="00D478CF" w:rsidRPr="00D467CF" w:rsidSect="002A4483">
      <w:headerReference w:type="default" r:id="rId8"/>
      <w:footerReference w:type="default" r:id="rId9"/>
      <w:headerReference w:type="first" r:id="rId10"/>
      <w:footerReference w:type="first" r:id="rId11"/>
      <w:pgSz w:w="11906" w:h="16838"/>
      <w:pgMar w:top="1135" w:right="1134" w:bottom="1702" w:left="1134"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B655" w14:textId="77777777" w:rsidR="00F85413" w:rsidRDefault="00F85413" w:rsidP="002864AD">
      <w:pPr>
        <w:spacing w:after="0" w:line="240" w:lineRule="auto"/>
      </w:pPr>
      <w:r>
        <w:separator/>
      </w:r>
    </w:p>
  </w:endnote>
  <w:endnote w:type="continuationSeparator" w:id="0">
    <w:p w14:paraId="14F98536" w14:textId="77777777" w:rsidR="00F85413" w:rsidRDefault="00F85413" w:rsidP="0028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Light">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46F1" w14:textId="77777777"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is</w:t>
    </w:r>
    <w:r w:rsidRPr="007C1C3E">
      <w:rPr>
        <w:rFonts w:ascii="HelveticaNeueLT Std Lt" w:hAnsi="HelveticaNeueLT Std Lt"/>
        <w:color w:val="7E8387"/>
        <w:spacing w:val="-3"/>
      </w:rPr>
      <w:t xml:space="preserve"> </w:t>
    </w:r>
    <w:r w:rsidRPr="007C1C3E">
      <w:rPr>
        <w:rFonts w:ascii="HelveticaNeueLT Std Lt" w:hAnsi="HelveticaNeueLT Std Lt"/>
        <w:color w:val="7E8387"/>
      </w:rPr>
      <w:t>a</w:t>
    </w:r>
    <w:r w:rsidRPr="007C1C3E">
      <w:rPr>
        <w:rFonts w:ascii="HelveticaNeueLT Std Lt" w:hAnsi="HelveticaNeueLT Std Lt"/>
        <w:color w:val="7E8387"/>
        <w:spacing w:val="-3"/>
      </w:rPr>
      <w:t xml:space="preserve"> </w:t>
    </w:r>
    <w:r w:rsidRPr="007C1C3E">
      <w:rPr>
        <w:rFonts w:ascii="HelveticaNeueLT Std Lt" w:hAnsi="HelveticaNeueLT Std Lt"/>
        <w:color w:val="7E8387"/>
      </w:rPr>
      <w:t>trading</w:t>
    </w:r>
    <w:r w:rsidRPr="007C1C3E">
      <w:rPr>
        <w:rFonts w:ascii="HelveticaNeueLT Std Lt" w:hAnsi="HelveticaNeueLT Std Lt"/>
        <w:color w:val="7E8387"/>
        <w:spacing w:val="-3"/>
      </w:rPr>
      <w:t xml:space="preserve"> </w:t>
    </w:r>
    <w:r w:rsidRPr="007C1C3E">
      <w:rPr>
        <w:rFonts w:ascii="HelveticaNeueLT Std Lt" w:hAnsi="HelveticaNeueLT Std Lt"/>
        <w:color w:val="7E8387"/>
      </w:rPr>
      <w:t>name</w:t>
    </w:r>
    <w:r w:rsidRPr="007C1C3E">
      <w:rPr>
        <w:rFonts w:ascii="HelveticaNeueLT Std Lt" w:hAnsi="HelveticaNeueLT Std Lt"/>
        <w:color w:val="7E8387"/>
        <w:spacing w:val="-3"/>
      </w:rPr>
      <w:t xml:space="preserve"> </w:t>
    </w:r>
    <w:r w:rsidRPr="007C1C3E">
      <w:rPr>
        <w:rFonts w:ascii="HelveticaNeueLT Std Lt" w:hAnsi="HelveticaNeueLT Std Lt"/>
        <w:color w:val="7E8387"/>
      </w:rPr>
      <w:t>of</w:t>
    </w:r>
    <w:r w:rsidRPr="007C1C3E">
      <w:rPr>
        <w:rFonts w:ascii="HelveticaNeueLT Std Lt" w:hAnsi="HelveticaNeueLT Std Lt"/>
        <w:color w:val="7E8387"/>
        <w:spacing w:val="-3"/>
      </w:rPr>
      <w:t xml:space="preserve"> </w:t>
    </w:r>
    <w:r w:rsidRPr="007C1C3E">
      <w:rPr>
        <w:rFonts w:ascii="HelveticaNeueLT Std Lt" w:hAnsi="HelveticaNeueLT Std Lt"/>
        <w:color w:val="7E8387"/>
      </w:rPr>
      <w:t>Mode</w:t>
    </w:r>
    <w:r w:rsidRPr="007C1C3E">
      <w:rPr>
        <w:rFonts w:ascii="HelveticaNeueLT Std Lt" w:hAnsi="HelveticaNeueLT Std Lt"/>
        <w:color w:val="7E8387"/>
        <w:spacing w:val="-3"/>
      </w:rPr>
      <w:t xml:space="preserve"> </w:t>
    </w:r>
    <w:r w:rsidRPr="007C1C3E">
      <w:rPr>
        <w:rFonts w:ascii="HelveticaNeueLT Std Lt" w:hAnsi="HelveticaNeueLT Std Lt"/>
        <w:color w:val="7E8387"/>
      </w:rPr>
      <w:t>Print</w:t>
    </w:r>
    <w:r w:rsidRPr="007C1C3E">
      <w:rPr>
        <w:rFonts w:ascii="HelveticaNeueLT Std Lt" w:hAnsi="HelveticaNeueLT Std Lt"/>
        <w:color w:val="7E8387"/>
        <w:spacing w:val="-3"/>
      </w:rPr>
      <w:t xml:space="preserve"> </w:t>
    </w:r>
    <w:r w:rsidRPr="007C1C3E">
      <w:rPr>
        <w:rFonts w:ascii="HelveticaNeueLT Std Lt" w:hAnsi="HelveticaNeueLT Std Lt"/>
        <w:color w:val="7E8387"/>
      </w:rPr>
      <w:t>Solutions</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2E1748EB"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4E553025" w14:textId="77777777" w:rsidR="002864AD"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F224" w14:textId="4BB5DB8A" w:rsidR="00797CFC" w:rsidRDefault="00797CFC" w:rsidP="00797CFC">
    <w:pPr>
      <w:pStyle w:val="BodyText"/>
      <w:spacing w:line="273" w:lineRule="auto"/>
      <w:ind w:left="28"/>
      <w:rPr>
        <w:rFonts w:ascii="HelveticaNeueLT Std Lt" w:hAnsi="HelveticaNeueLT Std Lt"/>
        <w:color w:val="7E8387"/>
      </w:rPr>
    </w:pPr>
    <w:r w:rsidRPr="007C1C3E">
      <w:rPr>
        <w:rFonts w:ascii="HelveticaNeueLT Std Lt" w:hAnsi="HelveticaNeueLT Std Lt"/>
        <w:color w:val="7E8387"/>
      </w:rPr>
      <w:t>Espria</w:t>
    </w:r>
    <w:r w:rsidRPr="007C1C3E">
      <w:rPr>
        <w:rFonts w:ascii="HelveticaNeueLT Std Lt" w:hAnsi="HelveticaNeueLT Std Lt"/>
        <w:color w:val="7E8387"/>
        <w:spacing w:val="-3"/>
      </w:rPr>
      <w:t xml:space="preserve"> </w:t>
    </w:r>
    <w:r w:rsidRPr="007C1C3E">
      <w:rPr>
        <w:rFonts w:ascii="HelveticaNeueLT Std Lt" w:hAnsi="HelveticaNeueLT Std Lt"/>
        <w:color w:val="7E8387"/>
      </w:rPr>
      <w:t>L</w:t>
    </w:r>
    <w:r>
      <w:rPr>
        <w:rFonts w:ascii="HelveticaNeueLT Std Lt" w:hAnsi="HelveticaNeueLT Std Lt"/>
        <w:color w:val="7E8387"/>
      </w:rPr>
      <w:t>imi</w:t>
    </w:r>
    <w:r w:rsidRPr="007C1C3E">
      <w:rPr>
        <w:rFonts w:ascii="HelveticaNeueLT Std Lt" w:hAnsi="HelveticaNeueLT Std Lt"/>
        <w:color w:val="7E8387"/>
      </w:rPr>
      <w:t>t</w:t>
    </w:r>
    <w:r>
      <w:rPr>
        <w:rFonts w:ascii="HelveticaNeueLT Std Lt" w:hAnsi="HelveticaNeueLT Std Lt"/>
        <w:color w:val="7E8387"/>
      </w:rPr>
      <w:t>e</w:t>
    </w:r>
    <w:r w:rsidRPr="007C1C3E">
      <w:rPr>
        <w:rFonts w:ascii="HelveticaNeueLT Std Lt" w:hAnsi="HelveticaNeueLT Std Lt"/>
        <w:color w:val="7E8387"/>
      </w:rPr>
      <w:t>d,</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Business</w:t>
    </w:r>
    <w:r w:rsidRPr="007C1C3E">
      <w:rPr>
        <w:rFonts w:ascii="HelveticaNeueLT Std Lt" w:hAnsi="HelveticaNeueLT Std Lt"/>
        <w:color w:val="7E8387"/>
        <w:spacing w:val="-3"/>
      </w:rPr>
      <w:t xml:space="preserve"> </w:t>
    </w:r>
    <w:r w:rsidRPr="007C1C3E">
      <w:rPr>
        <w:rFonts w:ascii="HelveticaNeueLT Std Lt" w:hAnsi="HelveticaNeueLT Std Lt"/>
        <w:color w:val="7E8387"/>
      </w:rPr>
      <w:t>Park,</w:t>
    </w:r>
    <w:r w:rsidRPr="007C1C3E">
      <w:rPr>
        <w:rFonts w:ascii="HelveticaNeueLT Std Lt" w:hAnsi="HelveticaNeueLT Std Lt"/>
        <w:color w:val="7E8387"/>
        <w:spacing w:val="-3"/>
      </w:rPr>
      <w:t xml:space="preserve"> </w:t>
    </w:r>
    <w:r w:rsidRPr="007C1C3E">
      <w:rPr>
        <w:rFonts w:ascii="HelveticaNeueLT Std Lt" w:hAnsi="HelveticaNeueLT Std Lt"/>
        <w:color w:val="7E8387"/>
      </w:rPr>
      <w:t>Thundridge,</w:t>
    </w:r>
    <w:r w:rsidRPr="007C1C3E">
      <w:rPr>
        <w:rFonts w:ascii="HelveticaNeueLT Std Lt" w:hAnsi="HelveticaNeueLT Std Lt"/>
        <w:color w:val="7E8387"/>
        <w:spacing w:val="-3"/>
      </w:rPr>
      <w:t xml:space="preserve"> </w:t>
    </w:r>
    <w:r w:rsidRPr="007C1C3E">
      <w:rPr>
        <w:rFonts w:ascii="HelveticaNeueLT Std Lt" w:hAnsi="HelveticaNeueLT Std Lt"/>
        <w:color w:val="7E8387"/>
      </w:rPr>
      <w:t>Ware</w:t>
    </w:r>
    <w:r w:rsidRPr="007C1C3E">
      <w:rPr>
        <w:rFonts w:ascii="HelveticaNeueLT Std Lt" w:hAnsi="HelveticaNeueLT Std Lt"/>
        <w:color w:val="7E8387"/>
        <w:spacing w:val="-3"/>
      </w:rPr>
      <w:t xml:space="preserve"> </w:t>
    </w:r>
    <w:r w:rsidRPr="007C1C3E">
      <w:rPr>
        <w:rFonts w:ascii="HelveticaNeueLT Std Lt" w:hAnsi="HelveticaNeueLT Std Lt"/>
        <w:color w:val="7E8387"/>
      </w:rPr>
      <w:t>SG12</w:t>
    </w:r>
    <w:r w:rsidRPr="007C1C3E">
      <w:rPr>
        <w:rFonts w:ascii="HelveticaNeueLT Std Lt" w:hAnsi="HelveticaNeueLT Std Lt"/>
        <w:color w:val="7E8387"/>
        <w:spacing w:val="-3"/>
      </w:rPr>
      <w:t xml:space="preserve"> </w:t>
    </w:r>
    <w:r w:rsidRPr="007C1C3E">
      <w:rPr>
        <w:rFonts w:ascii="HelveticaNeueLT Std Lt" w:hAnsi="HelveticaNeueLT Std Lt"/>
        <w:color w:val="7E8387"/>
      </w:rPr>
      <w:t xml:space="preserve">0SS </w:t>
    </w:r>
  </w:p>
  <w:p w14:paraId="58A3F451" w14:textId="77777777" w:rsidR="00797CFC" w:rsidRPr="007C1C3E" w:rsidRDefault="00797CFC" w:rsidP="00797CFC">
    <w:pPr>
      <w:pStyle w:val="BodyText"/>
      <w:spacing w:line="273" w:lineRule="auto"/>
      <w:ind w:left="28"/>
      <w:rPr>
        <w:rFonts w:ascii="HelveticaNeueLT Std Lt" w:hAnsi="HelveticaNeueLT Std Lt"/>
      </w:rPr>
    </w:pPr>
    <w:r w:rsidRPr="007C1C3E">
      <w:rPr>
        <w:rFonts w:ascii="HelveticaNeueLT Std Lt" w:hAnsi="HelveticaNeueLT Std Lt"/>
        <w:color w:val="7E8387"/>
      </w:rPr>
      <w:t>Registered in England &amp; Wales at the above address No. 03115999</w:t>
    </w:r>
  </w:p>
  <w:p w14:paraId="24E0ABD5" w14:textId="77777777" w:rsidR="00CD624E" w:rsidRPr="00797CFC" w:rsidRDefault="00797CFC" w:rsidP="00797CFC">
    <w:pPr>
      <w:pStyle w:val="BodyText"/>
      <w:spacing w:before="39"/>
      <w:rPr>
        <w:rFonts w:ascii="HelveticaNeueLT Std Lt" w:hAnsi="HelveticaNeueLT Std Lt"/>
        <w:b/>
        <w:bCs/>
      </w:rPr>
    </w:pPr>
    <w:r w:rsidRPr="00044F20">
      <w:rPr>
        <w:rFonts w:ascii="HelveticaNeueLT Std Lt" w:hAnsi="HelveticaNeueLT Std Lt"/>
        <w:b/>
        <w:bCs/>
        <w:color w:val="DD1D48"/>
      </w:rPr>
      <w:t>0330 175 5588</w:t>
    </w:r>
    <w:r w:rsidRPr="00044F20">
      <w:rPr>
        <w:rFonts w:ascii="HelveticaNeueLT Std Lt" w:hAnsi="HelveticaNeueLT Std Lt"/>
        <w:b/>
        <w:bCs/>
        <w:color w:val="DD1D48"/>
        <w:spacing w:val="44"/>
      </w:rPr>
      <w:t xml:space="preserve"> </w:t>
    </w:r>
    <w:r w:rsidRPr="00044F20">
      <w:rPr>
        <w:rFonts w:ascii="HelveticaNeueLT Std Lt" w:hAnsi="HelveticaNeueLT Std Lt"/>
        <w:b/>
        <w:bCs/>
        <w:color w:val="DD1D48"/>
        <w:spacing w:val="-2"/>
      </w:rPr>
      <w:t>espria.com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0FA3" w14:textId="77777777" w:rsidR="00F85413" w:rsidRDefault="00F85413" w:rsidP="002864AD">
      <w:pPr>
        <w:spacing w:after="0" w:line="240" w:lineRule="auto"/>
      </w:pPr>
      <w:r>
        <w:separator/>
      </w:r>
    </w:p>
  </w:footnote>
  <w:footnote w:type="continuationSeparator" w:id="0">
    <w:p w14:paraId="566DF5FA" w14:textId="77777777" w:rsidR="00F85413" w:rsidRDefault="00F85413" w:rsidP="0028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BBA7" w14:textId="77777777" w:rsidR="002864AD" w:rsidRDefault="002864AD" w:rsidP="002864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4980" w14:textId="77777777" w:rsidR="00CD624E" w:rsidRDefault="00CD624E">
    <w:pPr>
      <w:pStyle w:val="Header"/>
    </w:pPr>
    <w:r>
      <w:rPr>
        <w:noProof/>
      </w:rPr>
      <w:drawing>
        <wp:anchor distT="0" distB="0" distL="114300" distR="114300" simplePos="0" relativeHeight="251659776" behindDoc="0" locked="0" layoutInCell="1" allowOverlap="1" wp14:anchorId="78A1AE84" wp14:editId="6DB0F23D">
          <wp:simplePos x="0" y="0"/>
          <wp:positionH relativeFrom="column">
            <wp:posOffset>4312692</wp:posOffset>
          </wp:positionH>
          <wp:positionV relativeFrom="paragraph">
            <wp:posOffset>-180798</wp:posOffset>
          </wp:positionV>
          <wp:extent cx="2167200" cy="1260000"/>
          <wp:effectExtent l="0" t="0" r="5080" b="0"/>
          <wp:wrapNone/>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2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955"/>
    <w:multiLevelType w:val="multilevel"/>
    <w:tmpl w:val="8AF2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711FF"/>
    <w:multiLevelType w:val="multilevel"/>
    <w:tmpl w:val="43E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B0A4E"/>
    <w:multiLevelType w:val="hybridMultilevel"/>
    <w:tmpl w:val="F0C433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76058"/>
    <w:multiLevelType w:val="multilevel"/>
    <w:tmpl w:val="AED0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138328">
    <w:abstractNumId w:val="2"/>
  </w:num>
  <w:num w:numId="2" w16cid:durableId="2097480754">
    <w:abstractNumId w:val="3"/>
  </w:num>
  <w:num w:numId="3" w16cid:durableId="1057583618">
    <w:abstractNumId w:val="1"/>
  </w:num>
  <w:num w:numId="4" w16cid:durableId="121570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24"/>
    <w:rsid w:val="00161C63"/>
    <w:rsid w:val="00186074"/>
    <w:rsid w:val="001D4F7F"/>
    <w:rsid w:val="002864AD"/>
    <w:rsid w:val="002A43F6"/>
    <w:rsid w:val="002A4483"/>
    <w:rsid w:val="0030227B"/>
    <w:rsid w:val="003356E6"/>
    <w:rsid w:val="00351BCD"/>
    <w:rsid w:val="003B3E02"/>
    <w:rsid w:val="00404F46"/>
    <w:rsid w:val="00427EA7"/>
    <w:rsid w:val="00447E0A"/>
    <w:rsid w:val="004F5289"/>
    <w:rsid w:val="00525215"/>
    <w:rsid w:val="00563092"/>
    <w:rsid w:val="005761C9"/>
    <w:rsid w:val="006039AE"/>
    <w:rsid w:val="00692616"/>
    <w:rsid w:val="006B6572"/>
    <w:rsid w:val="007149F6"/>
    <w:rsid w:val="0075018D"/>
    <w:rsid w:val="0076546B"/>
    <w:rsid w:val="0076613B"/>
    <w:rsid w:val="00797CFC"/>
    <w:rsid w:val="007D7C67"/>
    <w:rsid w:val="00806313"/>
    <w:rsid w:val="008541DC"/>
    <w:rsid w:val="008D4281"/>
    <w:rsid w:val="0097764E"/>
    <w:rsid w:val="00A008CE"/>
    <w:rsid w:val="00A45073"/>
    <w:rsid w:val="00A638AA"/>
    <w:rsid w:val="00AC3868"/>
    <w:rsid w:val="00AE21A7"/>
    <w:rsid w:val="00B003A6"/>
    <w:rsid w:val="00B52439"/>
    <w:rsid w:val="00B63353"/>
    <w:rsid w:val="00B74507"/>
    <w:rsid w:val="00BA785D"/>
    <w:rsid w:val="00CA0C0C"/>
    <w:rsid w:val="00CD624E"/>
    <w:rsid w:val="00D467CF"/>
    <w:rsid w:val="00D478CF"/>
    <w:rsid w:val="00E100F2"/>
    <w:rsid w:val="00E141B2"/>
    <w:rsid w:val="00E352E2"/>
    <w:rsid w:val="00EE0E09"/>
    <w:rsid w:val="00F04524"/>
    <w:rsid w:val="00F226CA"/>
    <w:rsid w:val="00F623D0"/>
    <w:rsid w:val="00F67737"/>
    <w:rsid w:val="00F82EB6"/>
    <w:rsid w:val="00F85413"/>
    <w:rsid w:val="00F90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BDDBE"/>
  <w15:chartTrackingRefBased/>
  <w15:docId w15:val="{E055C4B9-5C86-4728-8C50-F5C17232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4AD"/>
  </w:style>
  <w:style w:type="paragraph" w:styleId="Footer">
    <w:name w:val="footer"/>
    <w:basedOn w:val="Normal"/>
    <w:link w:val="FooterChar"/>
    <w:uiPriority w:val="99"/>
    <w:unhideWhenUsed/>
    <w:rsid w:val="00286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4AD"/>
  </w:style>
  <w:style w:type="paragraph" w:styleId="BodyText">
    <w:name w:val="Body Text"/>
    <w:basedOn w:val="Normal"/>
    <w:link w:val="BodyTextChar"/>
    <w:uiPriority w:val="1"/>
    <w:qFormat/>
    <w:rsid w:val="002864AD"/>
    <w:pPr>
      <w:widowControl w:val="0"/>
      <w:autoSpaceDE w:val="0"/>
      <w:autoSpaceDN w:val="0"/>
      <w:spacing w:before="15" w:after="0" w:line="240" w:lineRule="auto"/>
      <w:ind w:left="5" w:right="5"/>
      <w:jc w:val="center"/>
    </w:pPr>
    <w:rPr>
      <w:rFonts w:ascii="HelveticaNeue-Light" w:eastAsia="HelveticaNeue-Light" w:hAnsi="HelveticaNeue-Light" w:cs="HelveticaNeue-Light"/>
      <w:sz w:val="16"/>
      <w:szCs w:val="16"/>
      <w:lang w:val="en-US"/>
    </w:rPr>
  </w:style>
  <w:style w:type="character" w:customStyle="1" w:styleId="BodyTextChar">
    <w:name w:val="Body Text Char"/>
    <w:basedOn w:val="DefaultParagraphFont"/>
    <w:link w:val="BodyText"/>
    <w:uiPriority w:val="1"/>
    <w:rsid w:val="002864AD"/>
    <w:rPr>
      <w:rFonts w:ascii="HelveticaNeue-Light" w:eastAsia="HelveticaNeue-Light" w:hAnsi="HelveticaNeue-Light" w:cs="HelveticaNeue-Light"/>
      <w:sz w:val="16"/>
      <w:szCs w:val="16"/>
      <w:lang w:val="en-US"/>
    </w:rPr>
  </w:style>
  <w:style w:type="paragraph" w:customStyle="1" w:styleId="TableParagraph">
    <w:name w:val="Table Paragraph"/>
    <w:basedOn w:val="Normal"/>
    <w:uiPriority w:val="1"/>
    <w:qFormat/>
    <w:rsid w:val="002864AD"/>
    <w:pPr>
      <w:widowControl w:val="0"/>
      <w:autoSpaceDE w:val="0"/>
      <w:autoSpaceDN w:val="0"/>
      <w:spacing w:after="0" w:line="240" w:lineRule="auto"/>
    </w:pPr>
    <w:rPr>
      <w:rFonts w:ascii="HelveticaNeue-Light" w:eastAsia="HelveticaNeue-Light" w:hAnsi="HelveticaNeue-Light" w:cs="HelveticaNeue-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1C56-D3CD-4BFB-8D0D-C0A04F74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Watts</dc:creator>
  <cp:keywords/>
  <dc:description/>
  <cp:lastModifiedBy>Richard Puckey</cp:lastModifiedBy>
  <cp:revision>10</cp:revision>
  <cp:lastPrinted>2022-10-04T11:20:00Z</cp:lastPrinted>
  <dcterms:created xsi:type="dcterms:W3CDTF">2024-12-17T10:52:00Z</dcterms:created>
  <dcterms:modified xsi:type="dcterms:W3CDTF">2025-02-18T09:30:00Z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14827b2a77e3c2e0184810dd8b5a12b52c482b7e31888c538dfec01b6086fbd7</vt:lpwstr>
  </property>
</Properties>
</file>